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line="310"/>
        <w:jc w:val="center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UNIVERSO MUIRAQUITÃ</w:t>
      </w:r>
    </w:p>
    <w:p>
      <w:pPr>
        <w:spacing w:after="200"/>
        <w:jc w:val="center"/>
      </w:pPr>
      <w:r>
        <w:drawing>
          <wp:inline distT="0" distB="0" distL="0" distR="0">
            <wp:extent cx="4095750" cy="1028700"/>
            <wp:effectExtent t="0" r="0" b="0" l="0"/>
            <wp:docPr id="1" name="Logotipo Muiraquitã" descr="Logotipo da série literária Muiraquitã" title="Muiraquit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20"/>
        <w:jc w:val="center"/>
      </w:pPr>
      <w:r>
        <w:drawing>
          <wp:inline distT="0" distB="0" distL="0" distR="0">
            <wp:extent cx="2190750" cy="3286125"/>
            <wp:effectExtent t="0" r="0" b="0" l="0"/>
            <wp:docPr id="1" name="Capa Muiraquitã" descr="Mãos segurando a pedra verde de Muiraquitã" title="Muiraquitã Livr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5"/>
        <w:jc w:val="center"/>
      </w:pPr>
      <w:r>
        <w:rPr>
          <w:rFonts w:ascii="Georgia" w:cs="Georgia" w:eastAsia="Georgia" w:hAnsi="Georgia"/>
          <w:b/>
          <w:bCs/>
          <w:color w:val="2F7651"/>
          <w:sz w:val="37"/>
          <w:szCs w:val="37"/>
        </w:rPr>
        <w:t xml:space="preserve">MUIRAQUITÃ NO ENSINO MÉDIO</w:t>
      </w:r>
    </w:p>
    <w:p>
      <w:pPr>
        <w:spacing w:after="130" w:line="310"/>
        <w:jc w:val="center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Projeto interdisciplinar e de iniciação científica</w:t>
      </w:r>
    </w:p>
    <w:p>
      <w:pPr>
        <w:spacing w:after="220" w:line="310"/>
        <w:jc w:val="center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Percurso avançado · 10 semanas · Livro 1</w:t>
      </w:r>
    </w:p>
    <w:p>
      <w:pPr>
        <w:spacing w:after="0" w:line="310"/>
        <w:jc w:val="center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Faell Vieyra · Cotegipe, Bahia · 2026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APRESENTAÇÃO</w:t>
      </w:r>
    </w:p>
    <w:p>
      <w:pPr>
        <w:pStyle w:val="Heading1"/>
        <w:keepNext/>
        <w:spacing w:after="17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Leitura literária que se transforma em investigação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Este material foi desenvolvido especialmente para o Ensino Médio. Ele parte da leitura integral de Muiraquitã — Livro 1 e amplia o trabalho para pesquisa, argumentação, análise de fontes, território, memória, cultura popular e produção autoral. Pode ser conduzido por Língua Portuguesa ou articulado com Artes, História, Geografia, Sociologia e Cultura Digital.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A proposta aproxima a escola de práticas presentes em institutos federais, universidades e feiras científicas: formulação de problema, construção de hipótese, coleta responsável de dados, leitura de referências, registro metodológico e comunicação pública dos resultados.</w:t>
      </w:r>
    </w:p>
    <w:tbl>
      <w:tblPr>
        <w:tblW w:type="pct" w:w="100%"/>
        <w:tblBorders>
          <w:top w:val="none"/>
          <w:left w:val="single" w:color="B58A49" w:sz="18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shd w:fill="F5EFE2" w:val="clear"/>
            <w:tcMar>
              <w:top w:type="dxa" w:w="170"/>
              <w:left w:type="dxa" w:w="220"/>
              <w:bottom w:type="dxa" w:w="170"/>
              <w:right w:type="dxa" w:w="180"/>
            </w:tcMar>
          </w:tcPr>
          <w:p>
            <w:pPr>
              <w:spacing w:after="0" w:line="310"/>
            </w:pPr>
            <w:r>
              <w:rPr>
                <w:rFonts w:ascii="Aptos" w:cs="Aptos" w:eastAsia="Aptos" w:hAnsi="Aptos"/>
                <w:b/>
                <w:bCs/>
                <w:color w:val="B58A49"/>
                <w:sz w:val="22"/>
                <w:szCs w:val="22"/>
              </w:rPr>
              <w:t xml:space="preserve">Sem spoilers</w:t>
            </w:r>
            <w:r>
              <w:rPr>
                <w:rFonts w:ascii="Aptos" w:cs="Aptos" w:eastAsia="Aptos" w:hAnsi="Aptos"/>
                <w:color w:val="142019"/>
                <w:sz w:val="22"/>
                <w:szCs w:val="22"/>
              </w:rPr>
              <w:t xml:space="preserve"> — entregue cada roteiro somente depois que a turma alcançar os capítulos indicados. O material orienta a investigação, mas preserva as revelações da narrativa.</w:t>
            </w:r>
          </w:p>
        </w:tc>
      </w:tr>
    </w:tbl>
    <w:p>
      <w:pPr>
        <w:pStyle w:val="Heading2"/>
        <w:keepNext/>
        <w:spacing w:after="170" w:before="19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Resultados esperados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Ler uma narrativa longa com autonomia, repertório e atenção à construção estética.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Sustentar interpretações por meio de evidências da obra e de fontes externas confiáveis.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Relacionar literatura, território, identidade, memória social e patrimônio cultural.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Planejar e executar uma investigação escolar de pequena escala com responsabilidade ética.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Produzir artigo, ensaio, podcast, exposição, mapa narrativo, pôster ou seminário.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Apresentar resultados a públicos reais: comunidade escolar, biblioteca, feira ou encontro com o autor.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VISÃO GERAL</w:t>
      </w:r>
    </w:p>
    <w:p>
      <w:pPr>
        <w:pStyle w:val="Heading1"/>
        <w:keepNext/>
        <w:spacing w:after="17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Ficha do projeto</w:t>
      </w:r>
    </w:p>
    <w:tbl>
      <w:tblPr>
        <w:tblW w:type="pct" w:w="100%"/>
        <w:tblBorders>
          <w:top w:val="single" w:color="B9C5BC" w:sz="4"/>
          <w:left w:val="single" w:color="B9C5BC" w:sz="4"/>
          <w:bottom w:val="single" w:color="B9C5BC" w:sz="4"/>
          <w:right w:val="single" w:color="B9C5BC" w:sz="4"/>
          <w:insideH w:val="single" w:color="D5DDD7" w:sz="3"/>
          <w:insideV w:val="single" w:color="D5DDD7" w:sz="3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Item</w:t>
            </w:r>
          </w:p>
        </w:tc>
        <w:tc>
          <w:tcPr>
            <w:tcW w:type="pct" w:w="75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Definição</w:t>
            </w:r>
          </w:p>
        </w:tc>
      </w:tr>
      <w:tr>
        <w:tc>
          <w:tcPr>
            <w:tcW w:type="pct" w:w="25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Público prioritário</w:t>
            </w:r>
          </w:p>
        </w:tc>
        <w:tc>
          <w:tcPr>
            <w:tcW w:type="pct" w:w="75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1ª, 2ª e 3ª séries do Ensino Médio</w:t>
            </w:r>
          </w:p>
        </w:tc>
      </w:tr>
      <w:tr>
        <w:tc>
          <w:tcPr>
            <w:tcW w:type="pct" w:w="25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Duração sugerida</w:t>
            </w:r>
          </w:p>
        </w:tc>
        <w:tc>
          <w:tcPr>
            <w:tcW w:type="pct" w:w="75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10 semanas; adaptável a bimestre, trimestre ou projeto integrador</w:t>
            </w:r>
          </w:p>
        </w:tc>
      </w:tr>
      <w:tr>
        <w:tc>
          <w:tcPr>
            <w:tcW w:type="pct" w:w="25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Obra-base</w:t>
            </w:r>
          </w:p>
        </w:tc>
        <w:tc>
          <w:tcPr>
            <w:tcW w:type="pct" w:w="75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Muiraquitã — Livro 1 · 30 capítulos · 308 páginas · indicação 14+</w:t>
            </w:r>
          </w:p>
        </w:tc>
      </w:tr>
      <w:tr>
        <w:tc>
          <w:tcPr>
            <w:tcW w:type="pct" w:w="25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Organização</w:t>
            </w:r>
          </w:p>
        </w:tc>
        <w:tc>
          <w:tcPr>
            <w:tcW w:type="pct" w:w="75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Equipes de 3 a 5 estudantes, com leitura individual, em dupla ou círculo fixo</w:t>
            </w:r>
          </w:p>
        </w:tc>
      </w:tr>
      <w:tr>
        <w:tc>
          <w:tcPr>
            <w:tcW w:type="pct" w:w="25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Eixos</w:t>
            </w:r>
          </w:p>
        </w:tc>
        <w:tc>
          <w:tcPr>
            <w:tcW w:type="pct" w:w="75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Literatura; território; memória; folclore; juventude; tecnologia; artes e edição</w:t>
            </w:r>
          </w:p>
        </w:tc>
      </w:tr>
      <w:tr>
        <w:tc>
          <w:tcPr>
            <w:tcW w:type="pct" w:w="25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Produto central</w:t>
            </w:r>
          </w:p>
        </w:tc>
        <w:tc>
          <w:tcPr>
            <w:tcW w:type="pct" w:w="75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Investigação autoral documentada e apresentada publicamente</w:t>
            </w:r>
          </w:p>
        </w:tc>
      </w:tr>
      <w:tr>
        <w:tc>
          <w:tcPr>
            <w:tcW w:type="pct" w:w="25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Culminância</w:t>
            </w:r>
          </w:p>
        </w:tc>
        <w:tc>
          <w:tcPr>
            <w:tcW w:type="pct" w:w="75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Mostra “Sertão, memória e futuro” ou participação em feira de conhecimento</w:t>
            </w:r>
          </w:p>
        </w:tc>
      </w:tr>
      <w:tr>
        <w:tc>
          <w:tcPr>
            <w:tcW w:type="pct" w:w="25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Avaliação</w:t>
            </w:r>
          </w:p>
        </w:tc>
        <w:tc>
          <w:tcPr>
            <w:tcW w:type="pct" w:w="75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Processo, caderno de pesquisa, uso de evidências, produto e comunicação</w:t>
            </w:r>
          </w:p>
        </w:tc>
      </w:tr>
    </w:tbl>
    <w:p>
      <w:pPr>
        <w:pStyle w:val="Heading2"/>
        <w:keepNext/>
        <w:spacing w:after="170" w:before="19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Duas formas de aplicar</w:t>
      </w:r>
    </w:p>
    <w:tbl>
      <w:tblPr>
        <w:tblW w:type="pct" w:w="100%"/>
        <w:tblBorders>
          <w:top w:val="single" w:color="B9C5BC" w:sz="4"/>
          <w:left w:val="single" w:color="B9C5BC" w:sz="4"/>
          <w:bottom w:val="single" w:color="B9C5BC" w:sz="4"/>
          <w:right w:val="single" w:color="B9C5BC" w:sz="4"/>
          <w:insideH w:val="single" w:color="D5DDD7" w:sz="3"/>
          <w:insideV w:val="single" w:color="D5DDD7" w:sz="3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Percurso</w:t>
            </w:r>
          </w:p>
        </w:tc>
        <w:tc>
          <w:tcPr>
            <w:tcW w:type="pct" w:w="38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Para quem</w:t>
            </w:r>
          </w:p>
        </w:tc>
        <w:tc>
          <w:tcPr>
            <w:tcW w:type="pct" w:w="42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Entrega</w:t>
            </w:r>
          </w:p>
        </w:tc>
      </w:tr>
      <w:tr>
        <w:tc>
          <w:tcPr>
            <w:tcW w:type="pct" w:w="20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Essencial</w:t>
            </w:r>
          </w:p>
        </w:tc>
        <w:tc>
          <w:tcPr>
            <w:tcW w:type="pct" w:w="38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Turma com menos tempo ou uma única disciplina</w:t>
            </w:r>
          </w:p>
        </w:tc>
        <w:tc>
          <w:tcPr>
            <w:tcW w:type="pct" w:w="42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Leitura + eixo temático + ensaio, resenha ou seminário</w:t>
            </w:r>
          </w:p>
        </w:tc>
      </w:tr>
      <w:tr>
        <w:tc>
          <w:tcPr>
            <w:tcW w:type="pct" w:w="20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Avançado</w:t>
            </w:r>
          </w:p>
        </w:tc>
        <w:tc>
          <w:tcPr>
            <w:tcW w:type="pct" w:w="38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Projeto interdisciplinar, eletiva, iniciação científica ou feira</w:t>
            </w:r>
          </w:p>
        </w:tc>
        <w:tc>
          <w:tcPr>
            <w:tcW w:type="pct" w:w="42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Leitura + pesquisa de campo/documental + produto + pôster</w:t>
            </w:r>
          </w:p>
        </w:tc>
      </w:tr>
    </w:tbl>
    <w:tbl>
      <w:tblPr>
        <w:tblW w:type="pct" w:w="100%"/>
        <w:tblBorders>
          <w:top w:val="none"/>
          <w:left w:val="single" w:color="B58A49" w:sz="18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shd w:fill="F5EFE2" w:val="clear"/>
            <w:tcMar>
              <w:top w:type="dxa" w:w="170"/>
              <w:left w:type="dxa" w:w="220"/>
              <w:bottom w:type="dxa" w:w="170"/>
              <w:right w:type="dxa" w:w="180"/>
            </w:tcMar>
          </w:tcPr>
          <w:p>
            <w:pPr>
              <w:spacing w:after="0" w:line="310"/>
            </w:pPr>
            <w:r>
              <w:rPr>
                <w:rFonts w:ascii="Aptos" w:cs="Aptos" w:eastAsia="Aptos" w:hAnsi="Aptos"/>
                <w:b/>
                <w:bCs/>
                <w:color w:val="B58A49"/>
                <w:sz w:val="22"/>
                <w:szCs w:val="22"/>
              </w:rPr>
              <w:t xml:space="preserve">Acesso à obra</w:t>
            </w:r>
            <w:r>
              <w:rPr>
                <w:rFonts w:ascii="Aptos" w:cs="Aptos" w:eastAsia="Aptos" w:hAnsi="Aptos"/>
                <w:color w:val="142019"/>
                <w:sz w:val="22"/>
                <w:szCs w:val="22"/>
              </w:rPr>
              <w:t xml:space="preserve"> — para o percurso completo, cada estudante, dupla ou pequeno grupo precisa de acesso regular ao Livro 1. Doações ajudam, mas turmas numerosas podem exigir aquisição institucional de conjuntos de exemplares.</w:t>
            </w:r>
          </w:p>
        </w:tc>
      </w:tr>
    </w:tbl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CURRÍCULO</w:t>
      </w:r>
    </w:p>
    <w:p>
      <w:pPr>
        <w:pStyle w:val="Heading1"/>
        <w:keepNext/>
        <w:spacing w:after="17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Articulação por áreas do conhecimento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A escola deve selecionar as habilidades e competências específicas conforme a série, o currículo da Bahia e seu planejamento. As possibilidades abaixo são pontos de partida, não uma lista fechada.</w:t>
      </w:r>
    </w:p>
    <w:tbl>
      <w:tblPr>
        <w:tblW w:type="pct" w:w="100%"/>
        <w:tblBorders>
          <w:top w:val="single" w:color="B9C5BC" w:sz="4"/>
          <w:left w:val="single" w:color="B9C5BC" w:sz="4"/>
          <w:bottom w:val="single" w:color="B9C5BC" w:sz="4"/>
          <w:right w:val="single" w:color="B9C5BC" w:sz="4"/>
          <w:insideH w:val="single" w:color="D5DDD7" w:sz="3"/>
          <w:insideV w:val="single" w:color="D5DDD7" w:sz="3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4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Área</w:t>
            </w:r>
          </w:p>
        </w:tc>
        <w:tc>
          <w:tcPr>
            <w:tcW w:type="pct" w:w="76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Questões e práticas</w:t>
            </w:r>
          </w:p>
        </w:tc>
      </w:tr>
      <w:tr>
        <w:tc>
          <w:tcPr>
            <w:tcW w:type="pct" w:w="24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Linguagens e Língua Portuguesa</w:t>
            </w:r>
          </w:p>
        </w:tc>
        <w:tc>
          <w:tcPr>
            <w:tcW w:type="pct" w:w="76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Narrador, focalização, ritmo, suspense, espaço, discurso, leitura crítica, resenha, ensaio, oralidade e adaptação.</w:t>
            </w:r>
          </w:p>
        </w:tc>
      </w:tr>
      <w:tr>
        <w:tc>
          <w:tcPr>
            <w:tcW w:type="pct" w:w="24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Artes</w:t>
            </w:r>
          </w:p>
        </w:tc>
        <w:tc>
          <w:tcPr>
            <w:tcW w:type="pct" w:w="76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Ilustração, projeto gráfico, fotografia, cartaz, instalação, paisagem sonora, curadoria e relação entre forma e sentido.</w:t>
            </w:r>
          </w:p>
        </w:tc>
      </w:tr>
      <w:tr>
        <w:tc>
          <w:tcPr>
            <w:tcW w:type="pct" w:w="24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Ciências Humanas</w:t>
            </w:r>
          </w:p>
        </w:tc>
        <w:tc>
          <w:tcPr>
            <w:tcW w:type="pct" w:w="76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Território, paisagem, mobilidade, memória, identidade, patrimônio, fontes orais, disputas de narrativa e representação do sertão.</w:t>
            </w:r>
          </w:p>
        </w:tc>
      </w:tr>
      <w:tr>
        <w:tc>
          <w:tcPr>
            <w:tcW w:type="pct" w:w="24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Cultura Digital</w:t>
            </w:r>
          </w:p>
        </w:tc>
        <w:tc>
          <w:tcPr>
            <w:tcW w:type="pct" w:w="76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Tecnologia na trama, checagem de informações, autoria, direitos de imagem, edição de áudio e comunicação pública.</w:t>
            </w:r>
          </w:p>
        </w:tc>
      </w:tr>
      <w:tr>
        <w:tc>
          <w:tcPr>
            <w:tcW w:type="pct" w:w="24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Projeto de vida e protagonismo</w:t>
            </w:r>
          </w:p>
        </w:tc>
        <w:tc>
          <w:tcPr>
            <w:tcW w:type="pct" w:w="76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Trabalho autoral, planejamento, colaboração, responsabilidade, apresentação pública e relação com profissões criativas.</w:t>
            </w:r>
          </w:p>
        </w:tc>
      </w:tr>
    </w:tbl>
    <w:p>
      <w:pPr>
        <w:pStyle w:val="Heading2"/>
        <w:keepNext/>
        <w:spacing w:after="170" w:before="19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Pergunta integradora</w:t>
      </w:r>
    </w:p>
    <w:tbl>
      <w:tblPr>
        <w:tblW w:type="pct" w:w="100%"/>
        <w:tblBorders>
          <w:top w:val="none"/>
          <w:left w:val="single" w:color="B58A49" w:sz="18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shd w:fill="F5EFE2" w:val="clear"/>
            <w:tcMar>
              <w:top w:type="dxa" w:w="170"/>
              <w:left w:type="dxa" w:w="220"/>
              <w:bottom w:type="dxa" w:w="170"/>
              <w:right w:type="dxa" w:w="180"/>
            </w:tcMar>
          </w:tcPr>
          <w:p>
            <w:pPr>
              <w:spacing w:after="0" w:line="310"/>
            </w:pPr>
            <w:r>
              <w:rPr>
                <w:rFonts w:ascii="Aptos" w:cs="Aptos" w:eastAsia="Aptos" w:hAnsi="Aptos"/>
                <w:b/>
                <w:bCs/>
                <w:color w:val="B58A49"/>
                <w:sz w:val="22"/>
                <w:szCs w:val="22"/>
              </w:rPr>
              <w:t xml:space="preserve">Desafio</w:t>
            </w:r>
            <w:r>
              <w:rPr>
                <w:rFonts w:ascii="Aptos" w:cs="Aptos" w:eastAsia="Aptos" w:hAnsi="Aptos"/>
                <w:color w:val="142019"/>
                <w:sz w:val="22"/>
                <w:szCs w:val="22"/>
              </w:rPr>
              <w:t xml:space="preserve"> — como uma obra de ficção situada no Oeste da Bahia pode ajudar a investigar o território real sem confundir literatura, memória e documento?</w:t>
            </w:r>
          </w:p>
        </w:tc>
      </w:tr>
    </w:tbl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PLANEJAMENTO</w:t>
      </w:r>
    </w:p>
    <w:p>
      <w:pPr>
        <w:pStyle w:val="Heading1"/>
        <w:keepNext/>
        <w:spacing w:after="17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Percurso avançado · 10 semanas</w:t>
      </w:r>
    </w:p>
    <w:tbl>
      <w:tblPr>
        <w:tblW w:type="pct" w:w="100%"/>
        <w:tblBorders>
          <w:top w:val="single" w:color="B9C5BC" w:sz="4"/>
          <w:left w:val="single" w:color="B9C5BC" w:sz="4"/>
          <w:bottom w:val="single" w:color="B9C5BC" w:sz="4"/>
          <w:right w:val="single" w:color="B9C5BC" w:sz="4"/>
          <w:insideH w:val="single" w:color="D5DDD7" w:sz="3"/>
          <w:insideV w:val="single" w:color="D5DDD7" w:sz="3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1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Semana</w:t>
            </w:r>
          </w:p>
        </w:tc>
        <w:tc>
          <w:tcPr>
            <w:tcW w:type="pct" w:w="50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Leitura e investigação</w:t>
            </w:r>
          </w:p>
        </w:tc>
        <w:tc>
          <w:tcPr>
            <w:tcW w:type="pct" w:w="39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Registro ou produto</w:t>
            </w:r>
          </w:p>
        </w:tc>
      </w:tr>
      <w:tr>
        <w:tc>
          <w:tcPr>
            <w:tcW w:type="pct" w:w="11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1</w:t>
            </w:r>
          </w:p>
        </w:tc>
        <w:tc>
          <w:tcPr>
            <w:tcW w:type="pct" w:w="50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Apresentação da obra, território, contrato sem spoilers e formação das equipes</w:t>
            </w:r>
          </w:p>
        </w:tc>
        <w:tc>
          <w:tcPr>
            <w:tcW w:type="pct" w:w="39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Mapa de expectativas e diário de bordo</w:t>
            </w:r>
          </w:p>
        </w:tc>
      </w:tr>
      <w:tr>
        <w:tc>
          <w:tcPr>
            <w:tcW w:type="pct" w:w="11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2</w:t>
            </w:r>
          </w:p>
        </w:tc>
        <w:tc>
          <w:tcPr>
            <w:tcW w:type="pct" w:w="50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Capítulos 1–3 · cotidiano, tecnologia e ruptura</w:t>
            </w:r>
          </w:p>
        </w:tc>
        <w:tc>
          <w:tcPr>
            <w:tcW w:type="pct" w:w="39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Pergunta de pesquisa preliminar</w:t>
            </w:r>
          </w:p>
        </w:tc>
      </w:tr>
      <w:tr>
        <w:tc>
          <w:tcPr>
            <w:tcW w:type="pct" w:w="11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3</w:t>
            </w:r>
          </w:p>
        </w:tc>
        <w:tc>
          <w:tcPr>
            <w:tcW w:type="pct" w:w="50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Capítulos 4–7 · tempo, risco e espaço</w:t>
            </w:r>
          </w:p>
        </w:tc>
        <w:tc>
          <w:tcPr>
            <w:tcW w:type="pct" w:w="39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Hipótese, recorte e mapa narrativo</w:t>
            </w:r>
          </w:p>
        </w:tc>
      </w:tr>
      <w:tr>
        <w:tc>
          <w:tcPr>
            <w:tcW w:type="pct" w:w="11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4</w:t>
            </w:r>
          </w:p>
        </w:tc>
        <w:tc>
          <w:tcPr>
            <w:tcW w:type="pct" w:w="50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Capítulos 8–11 · deslocamento, rio, feira e vida coletiva</w:t>
            </w:r>
          </w:p>
        </w:tc>
        <w:tc>
          <w:tcPr>
            <w:tcW w:type="pct" w:w="39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Plano de fontes e protocolo de coleta</w:t>
            </w:r>
          </w:p>
        </w:tc>
      </w:tr>
      <w:tr>
        <w:tc>
          <w:tcPr>
            <w:tcW w:type="pct" w:w="11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5</w:t>
            </w:r>
          </w:p>
        </w:tc>
        <w:tc>
          <w:tcPr>
            <w:tcW w:type="pct" w:w="50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Capítulos 12–15 · casa, objeto, memória e vozes públicas</w:t>
            </w:r>
          </w:p>
        </w:tc>
        <w:tc>
          <w:tcPr>
            <w:tcW w:type="pct" w:w="39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Fichamento de obra e duas fontes externas</w:t>
            </w:r>
          </w:p>
        </w:tc>
      </w:tr>
      <w:tr>
        <w:tc>
          <w:tcPr>
            <w:tcW w:type="pct" w:w="11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6</w:t>
            </w:r>
          </w:p>
        </w:tc>
        <w:tc>
          <w:tcPr>
            <w:tcW w:type="pct" w:w="50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Capítulos 16–19 · segredo, comunicação e nome</w:t>
            </w:r>
          </w:p>
        </w:tc>
        <w:tc>
          <w:tcPr>
            <w:tcW w:type="pct" w:w="39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Coleta documental, cartográfica ou oral</w:t>
            </w:r>
          </w:p>
        </w:tc>
      </w:tr>
      <w:tr>
        <w:tc>
          <w:tcPr>
            <w:tcW w:type="pct" w:w="11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7</w:t>
            </w:r>
          </w:p>
        </w:tc>
        <w:tc>
          <w:tcPr>
            <w:tcW w:type="pct" w:w="50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Capítulos 20–23 · festa, localização e distâncias</w:t>
            </w:r>
          </w:p>
        </w:tc>
        <w:tc>
          <w:tcPr>
            <w:tcW w:type="pct" w:w="39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Análise inicial e revisão de hipótese</w:t>
            </w:r>
          </w:p>
        </w:tc>
      </w:tr>
      <w:tr>
        <w:tc>
          <w:tcPr>
            <w:tcW w:type="pct" w:w="11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8</w:t>
            </w:r>
          </w:p>
        </w:tc>
        <w:tc>
          <w:tcPr>
            <w:tcW w:type="pct" w:w="50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Capítulos 24–27 · tempo profundo, patrimônio, voz e território</w:t>
            </w:r>
          </w:p>
        </w:tc>
        <w:tc>
          <w:tcPr>
            <w:tcW w:type="pct" w:w="39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Texto de resultados e produção visual</w:t>
            </w:r>
          </w:p>
        </w:tc>
      </w:tr>
      <w:tr>
        <w:tc>
          <w:tcPr>
            <w:tcW w:type="pct" w:w="11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9</w:t>
            </w:r>
          </w:p>
        </w:tc>
        <w:tc>
          <w:tcPr>
            <w:tcW w:type="pct" w:w="50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Capítulos 28–30 · escolhas, consequências e encerramento</w:t>
            </w:r>
          </w:p>
        </w:tc>
        <w:tc>
          <w:tcPr>
            <w:tcW w:type="pct" w:w="39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Conclusão, limites e revisão entre pares</w:t>
            </w:r>
          </w:p>
        </w:tc>
      </w:tr>
      <w:tr>
        <w:tc>
          <w:tcPr>
            <w:tcW w:type="pct" w:w="11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10</w:t>
            </w:r>
          </w:p>
        </w:tc>
        <w:tc>
          <w:tcPr>
            <w:tcW w:type="pct" w:w="50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Curadoria e apresentação</w:t>
            </w:r>
          </w:p>
        </w:tc>
        <w:tc>
          <w:tcPr>
            <w:tcW w:type="pct" w:w="39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Pôster, mostra, podcast, ensaio ou seminário</w:t>
            </w:r>
          </w:p>
        </w:tc>
      </w:tr>
    </w:tbl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O professor pode reduzir o percurso para 6 semanas, mantendo as etapas de pergunta, fontes, análise, produção e devolutiva. Para um projeto anual, cada eixo pode se tornar uma frente independente.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EIXOS DE PESQUISA</w:t>
      </w:r>
    </w:p>
    <w:p>
      <w:pPr>
        <w:pStyle w:val="Heading1"/>
        <w:keepNext/>
        <w:spacing w:after="17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Seis caminhos para a turma escolher</w:t>
      </w:r>
    </w:p>
    <w:tbl>
      <w:tblPr>
        <w:tblW w:type="pct" w:w="100%"/>
        <w:tblBorders>
          <w:top w:val="single" w:color="B9C5BC" w:sz="4"/>
          <w:left w:val="single" w:color="B9C5BC" w:sz="4"/>
          <w:bottom w:val="single" w:color="B9C5BC" w:sz="4"/>
          <w:right w:val="single" w:color="B9C5BC" w:sz="4"/>
          <w:insideH w:val="single" w:color="D5DDD7" w:sz="3"/>
          <w:insideV w:val="single" w:color="D5DDD7" w:sz="3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0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Eixo</w:t>
            </w:r>
          </w:p>
        </w:tc>
        <w:tc>
          <w:tcPr>
            <w:tcW w:type="pct" w:w="47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Pergunta possível</w:t>
            </w:r>
          </w:p>
        </w:tc>
        <w:tc>
          <w:tcPr>
            <w:tcW w:type="pct" w:w="33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Produto sugerido</w:t>
            </w:r>
          </w:p>
        </w:tc>
      </w:tr>
      <w:tr>
        <w:tc>
          <w:tcPr>
            <w:tcW w:type="pct" w:w="20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Literatura e regionalidade</w:t>
            </w:r>
          </w:p>
        </w:tc>
        <w:tc>
          <w:tcPr>
            <w:tcW w:type="pct" w:w="47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Como o sertão é construído por detalhes, ações e vozes, sem funcionar apenas como cenário?</w:t>
            </w:r>
          </w:p>
        </w:tc>
        <w:tc>
          <w:tcPr>
            <w:tcW w:type="pct" w:w="33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Ensaio crítico ou podcast literário</w:t>
            </w:r>
          </w:p>
        </w:tc>
      </w:tr>
      <w:tr>
        <w:tc>
          <w:tcPr>
            <w:tcW w:type="pct" w:w="20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Território e cartografia</w:t>
            </w:r>
          </w:p>
        </w:tc>
        <w:tc>
          <w:tcPr>
            <w:tcW w:type="pct" w:w="47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Que deslocamentos, distâncias e marcos organizam a experiência das personagens?</w:t>
            </w:r>
          </w:p>
        </w:tc>
        <w:tc>
          <w:tcPr>
            <w:tcW w:type="pct" w:w="33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Mapa narrativo comentado</w:t>
            </w:r>
          </w:p>
        </w:tc>
      </w:tr>
      <w:tr>
        <w:tc>
          <w:tcPr>
            <w:tcW w:type="pct" w:w="20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Memória e fontes orais</w:t>
            </w:r>
          </w:p>
        </w:tc>
        <w:tc>
          <w:tcPr>
            <w:tcW w:type="pct" w:w="47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Como moradores narram mudanças em praças, riachos, balsas, estradas ou festas?</w:t>
            </w:r>
          </w:p>
        </w:tc>
        <w:tc>
          <w:tcPr>
            <w:tcW w:type="pct" w:w="33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Arquivo oral ou exposição</w:t>
            </w:r>
          </w:p>
        </w:tc>
      </w:tr>
      <w:tr>
        <w:tc>
          <w:tcPr>
            <w:tcW w:type="pct" w:w="20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Folclore e patrimônio</w:t>
            </w:r>
          </w:p>
        </w:tc>
        <w:tc>
          <w:tcPr>
            <w:tcW w:type="pct" w:w="47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Como narrativas populares mudam entre gerações, mídias e regiões?</w:t>
            </w:r>
          </w:p>
        </w:tc>
        <w:tc>
          <w:tcPr>
            <w:tcW w:type="pct" w:w="33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Verbete crítico ou minidocumentário</w:t>
            </w:r>
          </w:p>
        </w:tc>
      </w:tr>
      <w:tr>
        <w:tc>
          <w:tcPr>
            <w:tcW w:type="pct" w:w="20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Juventude e tecnologia</w:t>
            </w:r>
          </w:p>
        </w:tc>
        <w:tc>
          <w:tcPr>
            <w:tcW w:type="pct" w:w="47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Como ferramentas, sinal, mobilidade e comunicação interferem nas escolhas juvenis?</w:t>
            </w:r>
          </w:p>
        </w:tc>
        <w:tc>
          <w:tcPr>
            <w:tcW w:type="pct" w:w="33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Debate documentado ou reportagem</w:t>
            </w:r>
          </w:p>
        </w:tc>
      </w:tr>
      <w:tr>
        <w:tc>
          <w:tcPr>
            <w:tcW w:type="pct" w:w="20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Artes e edição</w:t>
            </w:r>
          </w:p>
        </w:tc>
        <w:tc>
          <w:tcPr>
            <w:tcW w:type="pct" w:w="47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Como capa, ilustração, diagramação, som e ritmo criam expectativa?</w:t>
            </w:r>
          </w:p>
        </w:tc>
        <w:tc>
          <w:tcPr>
            <w:tcW w:type="pct" w:w="33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Projeto gráfico ou instalação</w:t>
            </w:r>
          </w:p>
        </w:tc>
      </w:tr>
    </w:tbl>
    <w:tbl>
      <w:tblPr>
        <w:tblW w:type="pct" w:w="100%"/>
        <w:tblBorders>
          <w:top w:val="none"/>
          <w:left w:val="single" w:color="B58A49" w:sz="18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shd w:fill="F5EFE2" w:val="clear"/>
            <w:tcMar>
              <w:top w:type="dxa" w:w="170"/>
              <w:left w:type="dxa" w:w="220"/>
              <w:bottom w:type="dxa" w:w="170"/>
              <w:right w:type="dxa" w:w="180"/>
            </w:tcMar>
          </w:tcPr>
          <w:p>
            <w:pPr>
              <w:spacing w:after="0" w:line="310"/>
            </w:pPr>
            <w:r>
              <w:rPr>
                <w:rFonts w:ascii="Aptos" w:cs="Aptos" w:eastAsia="Aptos" w:hAnsi="Aptos"/>
                <w:b/>
                <w:bCs/>
                <w:color w:val="B58A49"/>
                <w:sz w:val="22"/>
                <w:szCs w:val="22"/>
              </w:rPr>
              <w:t xml:space="preserve">Recorte</w:t>
            </w:r>
            <w:r>
              <w:rPr>
                <w:rFonts w:ascii="Aptos" w:cs="Aptos" w:eastAsia="Aptos" w:hAnsi="Aptos"/>
                <w:color w:val="142019"/>
                <w:sz w:val="22"/>
                <w:szCs w:val="22"/>
              </w:rPr>
              <w:t xml:space="preserve"> — uma boa pesquisa não tenta responder tudo. Escolha um lugar, uma prática, um conjunto de capítulos ou um fenômeno observável.</w:t>
            </w:r>
          </w:p>
        </w:tc>
      </w:tr>
    </w:tbl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INICIAÇÃO CIENTÍFICA</w:t>
      </w:r>
    </w:p>
    <w:p>
      <w:pPr>
        <w:pStyle w:val="Heading1"/>
        <w:keepNext/>
        <w:spacing w:after="17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Da curiosidade ao problema de pesquisa</w:t>
      </w:r>
    </w:p>
    <w:p>
      <w:pPr>
        <w:pStyle w:val="Heading2"/>
        <w:keepNext/>
        <w:spacing w:after="170" w:before="19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1. Tema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Indique o campo amplo: memória local, representação do sertão, cartografia narrativa, juventude e tecnologia, folclore ou edição.</w:t>
      </w:r>
    </w:p>
    <w:p>
      <w:pPr>
        <w:pStyle w:val="Heading2"/>
        <w:keepNext/>
        <w:spacing w:after="170" w:before="19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2. Problema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Transforme o tema em pergunta investigável. Exemplo: “Que memórias os moradores associam ao antigo caminho da balsa e como elas dialogam com a construção literária do deslocamento?”</w:t>
      </w:r>
    </w:p>
    <w:p>
      <w:pPr>
        <w:pStyle w:val="Heading2"/>
        <w:keepNext/>
        <w:spacing w:after="170" w:before="19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3. Hipótese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Registre uma resposta provisória que poderá ser confirmada, modificada ou recusada. Hipótese não é opinião final.</w:t>
      </w:r>
    </w:p>
    <w:p>
      <w:pPr>
        <w:pStyle w:val="Heading2"/>
        <w:keepNext/>
        <w:spacing w:after="170" w:before="19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4. Fontes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Combine a obra literária com mapas, fotografias, notícias, documentos, trabalhos acadêmicos, acervos e entrevistas. Registre autoria, data, local e acesso.</w:t>
      </w:r>
    </w:p>
    <w:p>
      <w:pPr>
        <w:pStyle w:val="Heading2"/>
        <w:keepNext/>
        <w:spacing w:after="170" w:before="19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5. Método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Explique o que será coletado, como será organizado, quais critérios serão usados e como a equipe respeitará pessoas e direitos.</w:t>
      </w:r>
    </w:p>
    <w:p>
      <w:pPr>
        <w:pStyle w:val="Heading2"/>
        <w:keepNext/>
        <w:spacing w:after="170" w:before="19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6. Análise e conclusão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Compare evidências, reconheça contradições, responda ao problema e indique limites. A conclusão não precisa confirmar a hipótese.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FONTES E ÉTICA</w:t>
      </w:r>
    </w:p>
    <w:p>
      <w:pPr>
        <w:pStyle w:val="Heading1"/>
        <w:keepNext/>
        <w:spacing w:after="17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Investigar sem transformar memória em prova automática</w:t>
      </w:r>
    </w:p>
    <w:tbl>
      <w:tblPr>
        <w:tblW w:type="pct" w:w="100%"/>
        <w:tblBorders>
          <w:top w:val="single" w:color="B9C5BC" w:sz="4"/>
          <w:left w:val="single" w:color="B9C5BC" w:sz="4"/>
          <w:bottom w:val="single" w:color="B9C5BC" w:sz="4"/>
          <w:right w:val="single" w:color="B9C5BC" w:sz="4"/>
          <w:insideH w:val="single" w:color="D5DDD7" w:sz="3"/>
          <w:insideV w:val="single" w:color="D5DDD7" w:sz="3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3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Prática</w:t>
            </w:r>
          </w:p>
        </w:tc>
        <w:tc>
          <w:tcPr>
            <w:tcW w:type="pct" w:w="77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Orientação</w:t>
            </w:r>
          </w:p>
        </w:tc>
      </w:tr>
      <w:tr>
        <w:tc>
          <w:tcPr>
            <w:tcW w:type="pct" w:w="23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Entrevista</w:t>
            </w:r>
          </w:p>
        </w:tc>
        <w:tc>
          <w:tcPr>
            <w:tcW w:type="pct" w:w="77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Explique a finalidade, peça autorização, respeite recusas e permita retirada de trechos sensíveis.</w:t>
            </w:r>
          </w:p>
        </w:tc>
      </w:tr>
      <w:tr>
        <w:tc>
          <w:tcPr>
            <w:tcW w:type="pct" w:w="23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Imagem e voz</w:t>
            </w:r>
          </w:p>
        </w:tc>
        <w:tc>
          <w:tcPr>
            <w:tcW w:type="pct" w:w="77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Obtenha autorização antes de gravar ou publicar. Para menores, siga as regras da escola e dos responsáveis.</w:t>
            </w:r>
          </w:p>
        </w:tc>
      </w:tr>
      <w:tr>
        <w:tc>
          <w:tcPr>
            <w:tcW w:type="pct" w:w="23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Citação</w:t>
            </w:r>
          </w:p>
        </w:tc>
        <w:tc>
          <w:tcPr>
            <w:tcW w:type="pct" w:w="77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Use aspas em trechos curtos, identifique autoria e não reproduza páginas extensas do livro.</w:t>
            </w:r>
          </w:p>
        </w:tc>
      </w:tr>
      <w:tr>
        <w:tc>
          <w:tcPr>
            <w:tcW w:type="pct" w:w="23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Fato e ficção</w:t>
            </w:r>
          </w:p>
        </w:tc>
        <w:tc>
          <w:tcPr>
            <w:tcW w:type="pct" w:w="77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 obra literária é fonte para análise estética e cultural; acontecimentos ficcionais não comprovam fatos históricos.</w:t>
            </w:r>
          </w:p>
        </w:tc>
      </w:tr>
      <w:tr>
        <w:tc>
          <w:tcPr>
            <w:tcW w:type="pct" w:w="23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Internet</w:t>
            </w:r>
          </w:p>
        </w:tc>
        <w:tc>
          <w:tcPr>
            <w:tcW w:type="pct" w:w="77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Verifique autor, instituição, data, referências e finalidade da página. Compare fontes.</w:t>
            </w:r>
          </w:p>
        </w:tc>
      </w:tr>
      <w:tr>
        <w:tc>
          <w:tcPr>
            <w:tcW w:type="pct" w:w="23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Dados pessoais</w:t>
            </w:r>
          </w:p>
        </w:tc>
        <w:tc>
          <w:tcPr>
            <w:tcW w:type="pct" w:w="77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Evite divulgar endereço, telefone, rotina, documentos e informações íntimas de entrevistados.</w:t>
            </w:r>
          </w:p>
        </w:tc>
      </w:tr>
      <w:tr>
        <w:tc>
          <w:tcPr>
            <w:tcW w:type="pct" w:w="23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Devolutiva</w:t>
            </w:r>
          </w:p>
        </w:tc>
        <w:tc>
          <w:tcPr>
            <w:tcW w:type="pct" w:w="77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Mostre à comunidade o que foi produzido e reconheça as pessoas que contribuíram.</w:t>
            </w:r>
          </w:p>
        </w:tc>
      </w:tr>
    </w:tbl>
    <w:tbl>
      <w:tblPr>
        <w:tblW w:type="pct" w:w="100%"/>
        <w:tblBorders>
          <w:top w:val="none"/>
          <w:left w:val="single" w:color="B58A49" w:sz="18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shd w:fill="F5EFE2" w:val="clear"/>
            <w:tcMar>
              <w:top w:type="dxa" w:w="170"/>
              <w:left w:type="dxa" w:w="220"/>
              <w:bottom w:type="dxa" w:w="170"/>
              <w:right w:type="dxa" w:w="180"/>
            </w:tcMar>
          </w:tcPr>
          <w:p>
            <w:pPr>
              <w:spacing w:after="0" w:line="310"/>
            </w:pPr>
            <w:r>
              <w:rPr>
                <w:rFonts w:ascii="Aptos" w:cs="Aptos" w:eastAsia="Aptos" w:hAnsi="Aptos"/>
                <w:b/>
                <w:bCs/>
                <w:color w:val="B58A49"/>
                <w:sz w:val="22"/>
                <w:szCs w:val="22"/>
              </w:rPr>
              <w:t xml:space="preserve">Princípio</w:t>
            </w:r>
            <w:r>
              <w:rPr>
                <w:rFonts w:ascii="Aptos" w:cs="Aptos" w:eastAsia="Aptos" w:hAnsi="Aptos"/>
                <w:color w:val="142019"/>
                <w:sz w:val="22"/>
                <w:szCs w:val="22"/>
              </w:rPr>
              <w:t xml:space="preserve"> — pesquisar um território é também cuidar dele e das pessoas que o narram.</w:t>
            </w:r>
          </w:p>
        </w:tc>
      </w:tr>
    </w:tbl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OFICINA 1</w:t>
      </w:r>
    </w:p>
    <w:p>
      <w:pPr>
        <w:pStyle w:val="Heading1"/>
        <w:keepNext/>
        <w:spacing w:after="17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Laboratório de leitura literária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Cada equipe escolhe três passagens já lidas e produz uma análise curta para cada uma. O objetivo é sair do “gostei/não gostei” e observar como o texto produz efeitos.</w:t>
      </w:r>
    </w:p>
    <w:tbl>
      <w:tblPr>
        <w:tblW w:type="pct" w:w="100%"/>
        <w:tblBorders>
          <w:top w:val="single" w:color="B9C5BC" w:sz="4"/>
          <w:left w:val="single" w:color="B9C5BC" w:sz="4"/>
          <w:bottom w:val="single" w:color="B9C5BC" w:sz="4"/>
          <w:right w:val="single" w:color="B9C5BC" w:sz="4"/>
          <w:insideH w:val="single" w:color="D5DDD7" w:sz="3"/>
          <w:insideV w:val="single" w:color="D5DDD7" w:sz="3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3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Camada</w:t>
            </w:r>
          </w:p>
        </w:tc>
        <w:tc>
          <w:tcPr>
            <w:tcW w:type="pct" w:w="77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Perguntas</w:t>
            </w:r>
          </w:p>
        </w:tc>
      </w:tr>
      <w:tr>
        <w:tc>
          <w:tcPr>
            <w:tcW w:type="pct" w:w="23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Situação</w:t>
            </w:r>
          </w:p>
        </w:tc>
        <w:tc>
          <w:tcPr>
            <w:tcW w:type="pct" w:w="77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O que está acontecendo e qual conflito organiza a passagem?</w:t>
            </w:r>
          </w:p>
        </w:tc>
      </w:tr>
      <w:tr>
        <w:tc>
          <w:tcPr>
            <w:tcW w:type="pct" w:w="23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Escolhas de linguagem</w:t>
            </w:r>
          </w:p>
        </w:tc>
        <w:tc>
          <w:tcPr>
            <w:tcW w:type="pct" w:w="77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Quais palavras, imagens, repetições, cortes ou silêncios chamam atenção?</w:t>
            </w:r>
          </w:p>
        </w:tc>
      </w:tr>
      <w:tr>
        <w:tc>
          <w:tcPr>
            <w:tcW w:type="pct" w:w="23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Focalização</w:t>
            </w:r>
          </w:p>
        </w:tc>
        <w:tc>
          <w:tcPr>
            <w:tcW w:type="pct" w:w="77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Quem percebe a cena? O que o leitor sabe ou deixa de saber?</w:t>
            </w:r>
          </w:p>
        </w:tc>
      </w:tr>
      <w:tr>
        <w:tc>
          <w:tcPr>
            <w:tcW w:type="pct" w:w="23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Espaço e tempo</w:t>
            </w:r>
          </w:p>
        </w:tc>
        <w:tc>
          <w:tcPr>
            <w:tcW w:type="pct" w:w="77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Como distância, duração, luz, som e direção interferem na tensão?</w:t>
            </w:r>
          </w:p>
        </w:tc>
      </w:tr>
      <w:tr>
        <w:tc>
          <w:tcPr>
            <w:tcW w:type="pct" w:w="23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Efeito</w:t>
            </w:r>
          </w:p>
        </w:tc>
        <w:tc>
          <w:tcPr>
            <w:tcW w:type="pct" w:w="77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Que expectativa, dúvida, incômodo ou emoção a construção provoca?</w:t>
            </w:r>
          </w:p>
        </w:tc>
      </w:tr>
      <w:tr>
        <w:tc>
          <w:tcPr>
            <w:tcW w:type="pct" w:w="23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Interpretação</w:t>
            </w:r>
          </w:p>
        </w:tc>
        <w:tc>
          <w:tcPr>
            <w:tcW w:type="pct" w:w="77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Que ideia a equipe sustenta e quais evidências permitem sustentá-la?</w:t>
            </w:r>
          </w:p>
        </w:tc>
      </w:tr>
    </w:tbl>
    <w:p>
      <w:pPr>
        <w:pStyle w:val="Heading2"/>
        <w:keepNext/>
        <w:spacing w:after="170" w:before="19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Entrega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Um comentário crítico de 600 a 900 palavras, com título autoral, introdução, três análises articuladas e conclusão. Alternativa multimodal: episódio de áudio de 6 a 8 minutos com roteiro escrito.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OFICINA 2</w:t>
      </w:r>
    </w:p>
    <w:p>
      <w:pPr>
        <w:pStyle w:val="Heading1"/>
        <w:keepNext/>
        <w:spacing w:after="17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Atlas narrativo do Oeste da Bahia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A turma constrói uma cartografia que diferencie lugar real, espaço narrado, trajeto, distância, memória e invenção. O mapa deve ser interpretativo, não apenas ilustrativo.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Definir escala e recorte territorial.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Localizar referências verificáveis em mapas e imagens de satélite.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Criar uma legenda para trajetos, obstáculos, encontros, emoções e mudanças de ritmo.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Relacionar pelo menos quatro capítulos ao mapa.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Explicar o que o mapa revela que um resumo não revelaria.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Citar as bases cartográficas e registrar as decisões da equipe.</w:t>
      </w:r>
    </w:p>
    <w:tbl>
      <w:tblPr>
        <w:tblW w:type="pct" w:w="100%"/>
        <w:tblBorders>
          <w:top w:val="none"/>
          <w:left w:val="single" w:color="B58A49" w:sz="18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shd w:fill="F5EFE2" w:val="clear"/>
            <w:tcMar>
              <w:top w:type="dxa" w:w="170"/>
              <w:left w:type="dxa" w:w="220"/>
              <w:bottom w:type="dxa" w:w="170"/>
              <w:right w:type="dxa" w:w="180"/>
            </w:tcMar>
          </w:tcPr>
          <w:p>
            <w:pPr>
              <w:spacing w:after="0" w:line="310"/>
            </w:pPr>
            <w:r>
              <w:rPr>
                <w:rFonts w:ascii="Aptos" w:cs="Aptos" w:eastAsia="Aptos" w:hAnsi="Aptos"/>
                <w:b/>
                <w:bCs/>
                <w:color w:val="B58A49"/>
                <w:sz w:val="22"/>
                <w:szCs w:val="22"/>
              </w:rPr>
              <w:t xml:space="preserve">Produto</w:t>
            </w:r>
            <w:r>
              <w:rPr>
                <w:rFonts w:ascii="Aptos" w:cs="Aptos" w:eastAsia="Aptos" w:hAnsi="Aptos"/>
                <w:color w:val="142019"/>
                <w:sz w:val="22"/>
                <w:szCs w:val="22"/>
              </w:rPr>
              <w:t xml:space="preserve"> — mapa impresso ou digital acompanhado por texto curatorial de 300 a 500 palavras.</w:t>
            </w:r>
          </w:p>
        </w:tc>
      </w:tr>
    </w:tbl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OFICINA 3</w:t>
      </w:r>
    </w:p>
    <w:p>
      <w:pPr>
        <w:pStyle w:val="Heading1"/>
        <w:keepNext/>
        <w:spacing w:after="17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Memória local e história oral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A equipe escolhe um lugar ou prática da comunidade e entrevista uma ou duas pessoas. O foco é compreender experiências e versões, não buscar uma “verdade única”.</w:t>
      </w:r>
    </w:p>
    <w:p>
      <w:pPr>
        <w:pStyle w:val="Heading2"/>
        <w:keepNext/>
        <w:spacing w:after="170" w:before="19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Roteiro-base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Que lembrança vem primeiro quando pensa nesse lugar ou prática?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O que mudou e o que permaneceu?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Que pessoas, sons, cheiros, caminhos ou acontecimentos estão ligados a essa memória?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Há versões diferentes sobre o mesmo fato ou lugar?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O que deveria ser preservado, registrado ou transformado?</w:t>
      </w:r>
    </w:p>
    <w:p>
      <w:pPr>
        <w:pStyle w:val="Heading2"/>
        <w:keepNext/>
        <w:spacing w:after="170" w:before="19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Tratamento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Transcreva apenas trechos necessários, identifique pausas e contexto, compare versões e relacione a análise a passagens já lidas. O entrevistado deve saber onde o resultado será mostrado.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OFICINA 4</w:t>
      </w:r>
    </w:p>
    <w:p>
      <w:pPr>
        <w:pStyle w:val="Heading1"/>
        <w:keepNext/>
        <w:spacing w:after="17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Folclore vivo e circulação de narrativas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Em vez de montar um catálogo de seres e lendas, investigue como as narrativas circulam, quem as conta, como se modificam e que valores carregam.</w:t>
      </w:r>
    </w:p>
    <w:tbl>
      <w:tblPr>
        <w:tblW w:type="pct" w:w="100%"/>
        <w:tblBorders>
          <w:top w:val="single" w:color="B9C5BC" w:sz="4"/>
          <w:left w:val="single" w:color="B9C5BC" w:sz="4"/>
          <w:bottom w:val="single" w:color="B9C5BC" w:sz="4"/>
          <w:right w:val="single" w:color="B9C5BC" w:sz="4"/>
          <w:insideH w:val="single" w:color="D5DDD7" w:sz="3"/>
          <w:insideV w:val="single" w:color="D5DDD7" w:sz="3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2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Etapa</w:t>
            </w:r>
          </w:p>
        </w:tc>
        <w:tc>
          <w:tcPr>
            <w:tcW w:type="pct" w:w="78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Ação</w:t>
            </w:r>
          </w:p>
        </w:tc>
      </w:tr>
      <w:tr>
        <w:tc>
          <w:tcPr>
            <w:tcW w:type="pct" w:w="22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Comparar</w:t>
            </w:r>
          </w:p>
        </w:tc>
        <w:tc>
          <w:tcPr>
            <w:tcW w:type="pct" w:w="78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Reunir duas ou três versões de uma narrativa popular em fontes identificadas.</w:t>
            </w:r>
          </w:p>
        </w:tc>
      </w:tr>
      <w:tr>
        <w:tc>
          <w:tcPr>
            <w:tcW w:type="pct" w:w="22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Contextualizar</w:t>
            </w:r>
          </w:p>
        </w:tc>
        <w:tc>
          <w:tcPr>
            <w:tcW w:type="pct" w:w="78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Registrar região, época, suporte, autoria ou responsável pelo registro.</w:t>
            </w:r>
          </w:p>
        </w:tc>
      </w:tr>
      <w:tr>
        <w:tc>
          <w:tcPr>
            <w:tcW w:type="pct" w:w="22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Analisar</w:t>
            </w:r>
          </w:p>
        </w:tc>
        <w:tc>
          <w:tcPr>
            <w:tcW w:type="pct" w:w="78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Observar medo, humor, conselho, punição, proteção, natureza, identidade e poder.</w:t>
            </w:r>
          </w:p>
        </w:tc>
      </w:tr>
      <w:tr>
        <w:tc>
          <w:tcPr>
            <w:tcW w:type="pct" w:w="22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Relacionar</w:t>
            </w:r>
          </w:p>
        </w:tc>
        <w:tc>
          <w:tcPr>
            <w:tcW w:type="pct" w:w="78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Comparar estratégias da tradição com a recriação literária, sem revelar segredos do enredo a outras turmas.</w:t>
            </w:r>
          </w:p>
        </w:tc>
      </w:tr>
      <w:tr>
        <w:tc>
          <w:tcPr>
            <w:tcW w:type="pct" w:w="22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Criar</w:t>
            </w:r>
          </w:p>
        </w:tc>
        <w:tc>
          <w:tcPr>
            <w:tcW w:type="pct" w:w="78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Produzir verbete crítico, podcast, vídeo-ensaio ou instalação com referências.</w:t>
            </w:r>
          </w:p>
        </w:tc>
      </w:tr>
    </w:tbl>
    <w:tbl>
      <w:tblPr>
        <w:tblW w:type="pct" w:w="100%"/>
        <w:tblBorders>
          <w:top w:val="none"/>
          <w:left w:val="single" w:color="B58A49" w:sz="18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shd w:fill="F5EFE2" w:val="clear"/>
            <w:tcMar>
              <w:top w:type="dxa" w:w="170"/>
              <w:left w:type="dxa" w:w="220"/>
              <w:bottom w:type="dxa" w:w="170"/>
              <w:right w:type="dxa" w:w="180"/>
            </w:tcMar>
          </w:tcPr>
          <w:p>
            <w:pPr>
              <w:spacing w:after="0" w:line="310"/>
            </w:pPr>
            <w:r>
              <w:rPr>
                <w:rFonts w:ascii="Aptos" w:cs="Aptos" w:eastAsia="Aptos" w:hAnsi="Aptos"/>
                <w:b/>
                <w:bCs/>
                <w:color w:val="B58A49"/>
                <w:sz w:val="22"/>
                <w:szCs w:val="22"/>
              </w:rPr>
              <w:t xml:space="preserve">Cuidado</w:t>
            </w:r>
            <w:r>
              <w:rPr>
                <w:rFonts w:ascii="Aptos" w:cs="Aptos" w:eastAsia="Aptos" w:hAnsi="Aptos"/>
                <w:color w:val="142019"/>
                <w:sz w:val="22"/>
                <w:szCs w:val="22"/>
              </w:rPr>
              <w:t xml:space="preserve"> — folclore não é peça parada nem fantasia sem autoria. É prática cultural viva, diversa e situada.</w:t>
            </w:r>
          </w:p>
        </w:tc>
      </w:tr>
    </w:tbl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COMUNICAÇÃO CIENTÍFICA</w:t>
      </w:r>
    </w:p>
    <w:p>
      <w:pPr>
        <w:pStyle w:val="Heading1"/>
        <w:keepNext/>
        <w:spacing w:after="17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Do relatório ao pôster</w:t>
      </w:r>
    </w:p>
    <w:tbl>
      <w:tblPr>
        <w:tblW w:type="pct" w:w="100%"/>
        <w:tblBorders>
          <w:top w:val="single" w:color="B9C5BC" w:sz="4"/>
          <w:left w:val="single" w:color="B9C5BC" w:sz="4"/>
          <w:bottom w:val="single" w:color="B9C5BC" w:sz="4"/>
          <w:right w:val="single" w:color="B9C5BC" w:sz="4"/>
          <w:insideH w:val="single" w:color="D5DDD7" w:sz="3"/>
          <w:insideV w:val="single" w:color="D5DDD7" w:sz="3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3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Parte</w:t>
            </w:r>
          </w:p>
        </w:tc>
        <w:tc>
          <w:tcPr>
            <w:tcW w:type="pct" w:w="77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O que incluir</w:t>
            </w:r>
          </w:p>
        </w:tc>
      </w:tr>
      <w:tr>
        <w:tc>
          <w:tcPr>
            <w:tcW w:type="pct" w:w="23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Título</w:t>
            </w:r>
          </w:p>
        </w:tc>
        <w:tc>
          <w:tcPr>
            <w:tcW w:type="pct" w:w="77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Claro, específico e ligado ao recorte.</w:t>
            </w:r>
          </w:p>
        </w:tc>
      </w:tr>
      <w:tr>
        <w:tc>
          <w:tcPr>
            <w:tcW w:type="pct" w:w="23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Autores e escola</w:t>
            </w:r>
          </w:p>
        </w:tc>
        <w:tc>
          <w:tcPr>
            <w:tcW w:type="pct" w:w="77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Nomes da equipe, turma, orientação e instituição.</w:t>
            </w:r>
          </w:p>
        </w:tc>
      </w:tr>
      <w:tr>
        <w:tc>
          <w:tcPr>
            <w:tcW w:type="pct" w:w="23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Problema e objetivo</w:t>
            </w:r>
          </w:p>
        </w:tc>
        <w:tc>
          <w:tcPr>
            <w:tcW w:type="pct" w:w="77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Pergunta principal e o que a investigação buscou compreender.</w:t>
            </w:r>
          </w:p>
        </w:tc>
      </w:tr>
      <w:tr>
        <w:tc>
          <w:tcPr>
            <w:tcW w:type="pct" w:w="23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Método</w:t>
            </w:r>
          </w:p>
        </w:tc>
        <w:tc>
          <w:tcPr>
            <w:tcW w:type="pct" w:w="77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Fontes, participantes, procedimentos e critérios de análise.</w:t>
            </w:r>
          </w:p>
        </w:tc>
      </w:tr>
      <w:tr>
        <w:tc>
          <w:tcPr>
            <w:tcW w:type="pct" w:w="23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Resultados</w:t>
            </w:r>
          </w:p>
        </w:tc>
        <w:tc>
          <w:tcPr>
            <w:tcW w:type="pct" w:w="77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Descobertas centrais apoiadas em evidências, mapas, quadros ou trechos curtos.</w:t>
            </w:r>
          </w:p>
        </w:tc>
      </w:tr>
      <w:tr>
        <w:tc>
          <w:tcPr>
            <w:tcW w:type="pct" w:w="23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Conclusão</w:t>
            </w:r>
          </w:p>
        </w:tc>
        <w:tc>
          <w:tcPr>
            <w:tcW w:type="pct" w:w="77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Resposta possível, limites e novas perguntas.</w:t>
            </w:r>
          </w:p>
        </w:tc>
      </w:tr>
      <w:tr>
        <w:tc>
          <w:tcPr>
            <w:tcW w:type="pct" w:w="23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Referências</w:t>
            </w:r>
          </w:p>
        </w:tc>
        <w:tc>
          <w:tcPr>
            <w:tcW w:type="pct" w:w="77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Obra literária e demais fontes em padrão definido pela escola.</w:t>
            </w:r>
          </w:p>
        </w:tc>
      </w:tr>
      <w:tr>
        <w:tc>
          <w:tcPr>
            <w:tcW w:type="pct" w:w="23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Contato/QR Code</w:t>
            </w:r>
          </w:p>
        </w:tc>
        <w:tc>
          <w:tcPr>
            <w:tcW w:type="pct" w:w="77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Opcional; use apenas endereço institucional ou link autorizado.</w:t>
            </w:r>
          </w:p>
        </w:tc>
      </w:tr>
    </w:tbl>
    <w:p>
      <w:pPr>
        <w:pStyle w:val="Heading2"/>
        <w:keepNext/>
        <w:spacing w:after="170" w:before="19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Apresentação oral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Planeje uma fala de 5 minutos: 40 segundos para o problema, 1 minuto para o método, 2 minutos para resultados, 1 minuto para conclusão e 20 segundos para convite às perguntas. Todos os integrantes devem compreender o trabalho completo.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PRODUÇÕES</w:t>
      </w:r>
    </w:p>
    <w:p>
      <w:pPr>
        <w:pStyle w:val="Heading1"/>
        <w:keepNext/>
        <w:spacing w:after="17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Menu de entregas do Ensino Médio</w:t>
      </w:r>
    </w:p>
    <w:tbl>
      <w:tblPr>
        <w:tblW w:type="pct" w:w="100%"/>
        <w:tblBorders>
          <w:top w:val="single" w:color="B9C5BC" w:sz="4"/>
          <w:left w:val="single" w:color="B9C5BC" w:sz="4"/>
          <w:bottom w:val="single" w:color="B9C5BC" w:sz="4"/>
          <w:right w:val="single" w:color="B9C5BC" w:sz="4"/>
          <w:insideH w:val="single" w:color="D5DDD7" w:sz="3"/>
          <w:insideV w:val="single" w:color="D5DDD7" w:sz="3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23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Produto</w:t>
            </w:r>
          </w:p>
        </w:tc>
        <w:tc>
          <w:tcPr>
            <w:tcW w:type="pct" w:w="22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Extensão sugerida</w:t>
            </w:r>
          </w:p>
        </w:tc>
        <w:tc>
          <w:tcPr>
            <w:tcW w:type="pct" w:w="55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Critérios centrais</w:t>
            </w:r>
          </w:p>
        </w:tc>
      </w:tr>
      <w:tr>
        <w:tc>
          <w:tcPr>
            <w:tcW w:type="pct" w:w="23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Ensaio crítico</w:t>
            </w:r>
          </w:p>
        </w:tc>
        <w:tc>
          <w:tcPr>
            <w:tcW w:type="pct" w:w="22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1.200 a 1.800 palavras</w:t>
            </w:r>
          </w:p>
        </w:tc>
        <w:tc>
          <w:tcPr>
            <w:tcW w:type="pct" w:w="55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Tese, evidências da obra, diálogo com fontes e autoria</w:t>
            </w:r>
          </w:p>
        </w:tc>
      </w:tr>
      <w:tr>
        <w:tc>
          <w:tcPr>
            <w:tcW w:type="pct" w:w="23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Artigo escolar</w:t>
            </w:r>
          </w:p>
        </w:tc>
        <w:tc>
          <w:tcPr>
            <w:tcW w:type="pct" w:w="22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1.500 a 2.500 palavras</w:t>
            </w:r>
          </w:p>
        </w:tc>
        <w:tc>
          <w:tcPr>
            <w:tcW w:type="pct" w:w="55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Problema, método, resultados, conclusão e referências</w:t>
            </w:r>
          </w:p>
        </w:tc>
      </w:tr>
      <w:tr>
        <w:tc>
          <w:tcPr>
            <w:tcW w:type="pct" w:w="23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Podcast</w:t>
            </w:r>
          </w:p>
        </w:tc>
        <w:tc>
          <w:tcPr>
            <w:tcW w:type="pct" w:w="22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8 a 12 minutos + roteiro</w:t>
            </w:r>
          </w:p>
        </w:tc>
        <w:tc>
          <w:tcPr>
            <w:tcW w:type="pct" w:w="55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Clareza, pesquisa, edição, créditos e acessibilidade</w:t>
            </w:r>
          </w:p>
        </w:tc>
      </w:tr>
      <w:tr>
        <w:tc>
          <w:tcPr>
            <w:tcW w:type="pct" w:w="23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Mapa narrativo</w:t>
            </w:r>
          </w:p>
        </w:tc>
        <w:tc>
          <w:tcPr>
            <w:tcW w:type="pct" w:w="22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Painel + texto de 500 palavras</w:t>
            </w:r>
          </w:p>
        </w:tc>
        <w:tc>
          <w:tcPr>
            <w:tcW w:type="pct" w:w="55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Escala, legenda, evidências e interpretação</w:t>
            </w:r>
          </w:p>
        </w:tc>
      </w:tr>
      <w:tr>
        <w:tc>
          <w:tcPr>
            <w:tcW w:type="pct" w:w="23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Minidocumentário</w:t>
            </w:r>
          </w:p>
        </w:tc>
        <w:tc>
          <w:tcPr>
            <w:tcW w:type="pct" w:w="22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5 a 8 minutos + ficha técnica</w:t>
            </w:r>
          </w:p>
        </w:tc>
        <w:tc>
          <w:tcPr>
            <w:tcW w:type="pct" w:w="55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Consentimento, narrativa, fontes, som e imagem</w:t>
            </w:r>
          </w:p>
        </w:tc>
      </w:tr>
      <w:tr>
        <w:tc>
          <w:tcPr>
            <w:tcW w:type="pct" w:w="23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Exposição</w:t>
            </w:r>
          </w:p>
        </w:tc>
        <w:tc>
          <w:tcPr>
            <w:tcW w:type="pct" w:w="22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5 a 8 peças + curadoria</w:t>
            </w:r>
          </w:p>
        </w:tc>
        <w:tc>
          <w:tcPr>
            <w:tcW w:type="pct" w:w="55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Coerência, montagem, mediação e créditos</w:t>
            </w:r>
          </w:p>
        </w:tc>
      </w:tr>
      <w:tr>
        <w:tc>
          <w:tcPr>
            <w:tcW w:type="pct" w:w="23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Seminário</w:t>
            </w:r>
          </w:p>
        </w:tc>
        <w:tc>
          <w:tcPr>
            <w:tcW w:type="pct" w:w="22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10 minutos + síntese escrita</w:t>
            </w:r>
          </w:p>
        </w:tc>
        <w:tc>
          <w:tcPr>
            <w:tcW w:type="pct" w:w="55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Argumentação, domínio, recursos visuais e perguntas</w:t>
            </w:r>
          </w:p>
        </w:tc>
      </w:tr>
    </w:tbl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A equipe deve entregar também um diário de processo: decisões, tarefas, fontes consultadas, mudanças de percurso e autoavaliação.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AVALIAÇÃO</w:t>
      </w:r>
    </w:p>
    <w:p>
      <w:pPr>
        <w:pStyle w:val="Heading1"/>
        <w:keepNext/>
        <w:spacing w:after="17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Rubrica avançada</w:t>
      </w:r>
    </w:p>
    <w:tbl>
      <w:tblPr>
        <w:tblW w:type="pct" w:w="100%"/>
        <w:tblBorders>
          <w:top w:val="single" w:color="B9C5BC" w:sz="4"/>
          <w:left w:val="single" w:color="B9C5BC" w:sz="4"/>
          <w:bottom w:val="single" w:color="B9C5BC" w:sz="4"/>
          <w:right w:val="single" w:color="B9C5BC" w:sz="4"/>
          <w:insideH w:val="single" w:color="D5DDD7" w:sz="3"/>
          <w:insideV w:val="single" w:color="D5DDD7" w:sz="3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16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Critério</w:t>
            </w:r>
          </w:p>
        </w:tc>
        <w:tc>
          <w:tcPr>
            <w:tcW w:type="pct" w:w="21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4 · Consistente</w:t>
            </w:r>
          </w:p>
        </w:tc>
        <w:tc>
          <w:tcPr>
            <w:tcW w:type="pct" w:w="21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3 · Adequado</w:t>
            </w:r>
          </w:p>
        </w:tc>
        <w:tc>
          <w:tcPr>
            <w:tcW w:type="pct" w:w="21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2 · Parcial</w:t>
            </w:r>
          </w:p>
        </w:tc>
        <w:tc>
          <w:tcPr>
            <w:tcW w:type="pct" w:w="21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1 · Inicial</w:t>
            </w:r>
          </w:p>
        </w:tc>
      </w:tr>
      <w:tr>
        <w:tc>
          <w:tcPr>
            <w:tcW w:type="pct" w:w="16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Leitura literária</w:t>
            </w:r>
          </w:p>
        </w:tc>
        <w:tc>
          <w:tcPr>
            <w:tcW w:type="pct" w:w="21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Interpreta escolhas formais e sustenta tese com evidências precisas.</w:t>
            </w:r>
          </w:p>
        </w:tc>
        <w:tc>
          <w:tcPr>
            <w:tcW w:type="pct" w:w="21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Interpreta e usa evidências pertinentes.</w:t>
            </w:r>
          </w:p>
        </w:tc>
        <w:tc>
          <w:tcPr>
            <w:tcW w:type="pct" w:w="21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Resume mais do que analisa.</w:t>
            </w:r>
          </w:p>
        </w:tc>
        <w:tc>
          <w:tcPr>
            <w:tcW w:type="pct" w:w="21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Apresenta compreensão fragmentada.</w:t>
            </w:r>
          </w:p>
        </w:tc>
      </w:tr>
      <w:tr>
        <w:tc>
          <w:tcPr>
            <w:tcW w:type="pct" w:w="16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Pesquisa e fontes</w:t>
            </w:r>
          </w:p>
        </w:tc>
        <w:tc>
          <w:tcPr>
            <w:tcW w:type="pct" w:w="21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Recorte viável, fontes diversas, registro completo e avaliação crítica.</w:t>
            </w:r>
          </w:p>
        </w:tc>
        <w:tc>
          <w:tcPr>
            <w:tcW w:type="pct" w:w="21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Recorte e fontes adequados.</w:t>
            </w:r>
          </w:p>
        </w:tc>
        <w:tc>
          <w:tcPr>
            <w:tcW w:type="pct" w:w="21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Poucas fontes ou registros incompletos.</w:t>
            </w:r>
          </w:p>
        </w:tc>
        <w:tc>
          <w:tcPr>
            <w:tcW w:type="pct" w:w="21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Pesquisa sem critério verificável.</w:t>
            </w:r>
          </w:p>
        </w:tc>
      </w:tr>
      <w:tr>
        <w:tc>
          <w:tcPr>
            <w:tcW w:type="pct" w:w="16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Análise</w:t>
            </w:r>
          </w:p>
        </w:tc>
        <w:tc>
          <w:tcPr>
            <w:tcW w:type="pct" w:w="21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Compara dados, reconhece tensões e constrói resposta autoral.</w:t>
            </w:r>
          </w:p>
        </w:tc>
        <w:tc>
          <w:tcPr>
            <w:tcW w:type="pct" w:w="21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Organiza dados e responde ao problema.</w:t>
            </w:r>
          </w:p>
        </w:tc>
        <w:tc>
          <w:tcPr>
            <w:tcW w:type="pct" w:w="21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Apresenta dados com pouca interpretação.</w:t>
            </w:r>
          </w:p>
        </w:tc>
        <w:tc>
          <w:tcPr>
            <w:tcW w:type="pct" w:w="21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Não articula dados e problema.</w:t>
            </w:r>
          </w:p>
        </w:tc>
      </w:tr>
      <w:tr>
        <w:tc>
          <w:tcPr>
            <w:tcW w:type="pct" w:w="16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Ética</w:t>
            </w:r>
          </w:p>
        </w:tc>
        <w:tc>
          <w:tcPr>
            <w:tcW w:type="pct" w:w="21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Consentimento, créditos, privacidade e devolutiva planejados.</w:t>
            </w:r>
          </w:p>
        </w:tc>
        <w:tc>
          <w:tcPr>
            <w:tcW w:type="pct" w:w="21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Cuidados essenciais atendidos.</w:t>
            </w:r>
          </w:p>
        </w:tc>
        <w:tc>
          <w:tcPr>
            <w:tcW w:type="pct" w:w="21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Há lacunas reparáveis.</w:t>
            </w:r>
          </w:p>
        </w:tc>
        <w:tc>
          <w:tcPr>
            <w:tcW w:type="pct" w:w="21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Expõe pessoas ou usa material sem cuidado.</w:t>
            </w:r>
          </w:p>
        </w:tc>
      </w:tr>
      <w:tr>
        <w:tc>
          <w:tcPr>
            <w:tcW w:type="pct" w:w="16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Comunicação</w:t>
            </w:r>
          </w:p>
        </w:tc>
        <w:tc>
          <w:tcPr>
            <w:tcW w:type="pct" w:w="21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Produto claro, autoral, acessível e adequado ao público.</w:t>
            </w:r>
          </w:p>
        </w:tc>
        <w:tc>
          <w:tcPr>
            <w:tcW w:type="pct" w:w="21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Produto coerente e compreensível.</w:t>
            </w:r>
          </w:p>
        </w:tc>
        <w:tc>
          <w:tcPr>
            <w:tcW w:type="pct" w:w="21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Produto pouco revisado.</w:t>
            </w:r>
          </w:p>
        </w:tc>
        <w:tc>
          <w:tcPr>
            <w:tcW w:type="pct" w:w="21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Produto incompleto.</w:t>
            </w:r>
          </w:p>
        </w:tc>
      </w:tr>
      <w:tr>
        <w:tc>
          <w:tcPr>
            <w:tcW w:type="pct" w:w="16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Colaboração</w:t>
            </w:r>
          </w:p>
        </w:tc>
        <w:tc>
          <w:tcPr>
            <w:tcW w:type="pct" w:w="21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Planejamento compartilhado e responsabilidades documentadas.</w:t>
            </w:r>
          </w:p>
        </w:tc>
        <w:tc>
          <w:tcPr>
            <w:tcW w:type="pct" w:w="21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Equipe coopera e cumpre etapas.</w:t>
            </w:r>
          </w:p>
        </w:tc>
        <w:tc>
          <w:tcPr>
            <w:tcW w:type="pct" w:w="21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Participação desigual.</w:t>
            </w:r>
          </w:p>
        </w:tc>
        <w:tc>
          <w:tcPr>
            <w:tcW w:type="pct" w:w="21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Trabalho sem organização coletiva.</w:t>
            </w:r>
          </w:p>
        </w:tc>
      </w:tr>
    </w:tbl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FICHA REPRODUZÍVEL</w:t>
      </w:r>
    </w:p>
    <w:p>
      <w:pPr>
        <w:pStyle w:val="Heading1"/>
        <w:keepNext/>
        <w:spacing w:after="17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Plano de investigação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Equipe: ____________________________________________  Turma: ______________  Data: ____/____/______</w:t>
      </w:r>
    </w:p>
    <w:p>
      <w:pPr>
        <w:pStyle w:val="Heading2"/>
        <w:keepNext/>
        <w:spacing w:after="170" w:before="19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Tema e recorte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________________________________________________________________________________________________________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70" w:before="19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Problema de pesquisa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________________________________________________________________________________________________________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70" w:before="19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Hipótese inicial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________________________________________________________________________________________________________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70" w:before="19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Objetivo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________________________________________________________________________________________________________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70" w:before="19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Fontes e método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________________________________________________________________________________________________________
________________________________________________________________________________________________________
________________________________________________________________________________________________________</w:t>
      </w:r>
    </w:p>
    <w:p>
      <w:pPr>
        <w:pStyle w:val="Heading2"/>
        <w:keepNext/>
        <w:spacing w:after="170" w:before="19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Produto e público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________________________________________________________________________________________________________
________________________________________________________________________________________________________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FICHA REPRODUZÍVEL</w:t>
      </w:r>
    </w:p>
    <w:p>
      <w:pPr>
        <w:pStyle w:val="Heading1"/>
        <w:keepNext/>
        <w:spacing w:after="17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Fichamento de fonte</w:t>
      </w:r>
    </w:p>
    <w:tbl>
      <w:tblPr>
        <w:tblW w:type="pct" w:w="100%"/>
        <w:tblBorders>
          <w:top w:val="single" w:color="B9C5BC" w:sz="4"/>
          <w:left w:val="single" w:color="B9C5BC" w:sz="4"/>
          <w:bottom w:val="single" w:color="B9C5BC" w:sz="4"/>
          <w:right w:val="single" w:color="B9C5BC" w:sz="4"/>
          <w:insideH w:val="single" w:color="D5DDD7" w:sz="3"/>
          <w:insideV w:val="single" w:color="D5DDD7" w:sz="3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1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Campo</w:t>
            </w:r>
          </w:p>
        </w:tc>
        <w:tc>
          <w:tcPr>
            <w:tcW w:type="pct" w:w="69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Registro</w:t>
            </w:r>
          </w:p>
        </w:tc>
      </w:tr>
      <w:tr>
        <w:tc>
          <w:tcPr>
            <w:tcW w:type="pct" w:w="31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Referência completa</w:t>
            </w:r>
          </w:p>
        </w:tc>
        <w:tc>
          <w:tcPr>
            <w:tcW w:type="pct" w:w="69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1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Tipo de fonte e autoria</w:t>
            </w:r>
          </w:p>
        </w:tc>
        <w:tc>
          <w:tcPr>
            <w:tcW w:type="pct" w:w="69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1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Data, instituição e local de acesso</w:t>
            </w:r>
          </w:p>
        </w:tc>
        <w:tc>
          <w:tcPr>
            <w:tcW w:type="pct" w:w="69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1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Ideia central</w:t>
            </w:r>
          </w:p>
        </w:tc>
        <w:tc>
          <w:tcPr>
            <w:tcW w:type="pct" w:w="69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1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Evidência útil à pesquisa</w:t>
            </w:r>
          </w:p>
        </w:tc>
        <w:tc>
          <w:tcPr>
            <w:tcW w:type="pct" w:w="69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1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Limites, interesse ou possível viés</w:t>
            </w:r>
          </w:p>
        </w:tc>
        <w:tc>
          <w:tcPr>
            <w:tcW w:type="pct" w:w="69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1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Relação com Muiraquitã — Livro 1</w:t>
            </w:r>
          </w:p>
        </w:tc>
        <w:tc>
          <w:tcPr>
            <w:tcW w:type="pct" w:w="69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pct" w:w="31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Como será citada no produto</w:t>
            </w:r>
          </w:p>
        </w:tc>
        <w:tc>
          <w:tcPr>
            <w:tcW w:type="pct" w:w="69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/>
            </w:r>
          </w:p>
        </w:tc>
      </w:tr>
    </w:tbl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
Critério final: esta fonte ajuda a responder ao problema? Por quê?
________________________________________________________________________________________________________
________________________________________________________________________________________________________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FICHA REPRODUZÍVEL</w:t>
      </w:r>
    </w:p>
    <w:p>
      <w:pPr>
        <w:pStyle w:val="Heading1"/>
        <w:keepNext/>
        <w:spacing w:after="17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Roteiro de entrevista e consentimento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Pessoa convidada: ____________________________________  Tema: _________________________________________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Apresentação: somos estudantes da ____________________________. Esta conversa integra um projeto educacional sobre literatura, memória e território. A participação é voluntária. A pessoa pode deixar de responder, interromper a entrevista e pedir a retirada de trechos antes da apresentação.</w:t>
      </w:r>
    </w:p>
    <w:tbl>
      <w:tblPr>
        <w:tblW w:type="pct" w:w="100%"/>
        <w:tblBorders>
          <w:top w:val="single" w:color="B9C5BC" w:sz="4"/>
          <w:left w:val="single" w:color="B9C5BC" w:sz="4"/>
          <w:bottom w:val="single" w:color="B9C5BC" w:sz="4"/>
          <w:right w:val="single" w:color="B9C5BC" w:sz="4"/>
          <w:insideH w:val="single" w:color="D5DDD7" w:sz="3"/>
          <w:insideV w:val="single" w:color="D5DDD7" w:sz="3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62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Decisão</w:t>
            </w:r>
          </w:p>
        </w:tc>
        <w:tc>
          <w:tcPr>
            <w:tcW w:type="pct" w:w="38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Marcação</w:t>
            </w:r>
          </w:p>
        </w:tc>
      </w:tr>
      <w:tr>
        <w:tc>
          <w:tcPr>
            <w:tcW w:type="pct" w:w="62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Autoriza anotações escritas</w:t>
            </w:r>
          </w:p>
        </w:tc>
        <w:tc>
          <w:tcPr>
            <w:tcW w:type="pct" w:w="38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(   ) Sim   (   ) Não</w:t>
            </w:r>
          </w:p>
        </w:tc>
      </w:tr>
      <w:tr>
        <w:tc>
          <w:tcPr>
            <w:tcW w:type="pct" w:w="62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Autoriza gravação de voz</w:t>
            </w:r>
          </w:p>
        </w:tc>
        <w:tc>
          <w:tcPr>
            <w:tcW w:type="pct" w:w="38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(   ) Sim   (   ) Não</w:t>
            </w:r>
          </w:p>
        </w:tc>
      </w:tr>
      <w:tr>
        <w:tc>
          <w:tcPr>
            <w:tcW w:type="pct" w:w="62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Autoriza uso do nome</w:t>
            </w:r>
          </w:p>
        </w:tc>
        <w:tc>
          <w:tcPr>
            <w:tcW w:type="pct" w:w="38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(   ) Sim   (   ) Não; usar: __________________</w:t>
            </w:r>
          </w:p>
        </w:tc>
      </w:tr>
      <w:tr>
        <w:tc>
          <w:tcPr>
            <w:tcW w:type="pct" w:w="62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Autoriza apresentação na escola</w:t>
            </w:r>
          </w:p>
        </w:tc>
        <w:tc>
          <w:tcPr>
            <w:tcW w:type="pct" w:w="38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(   ) Sim   (   ) Não</w:t>
            </w:r>
          </w:p>
        </w:tc>
      </w:tr>
      <w:tr>
        <w:tc>
          <w:tcPr>
            <w:tcW w:type="pct" w:w="62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Autoriza publicação digital</w:t>
            </w:r>
          </w:p>
        </w:tc>
        <w:tc>
          <w:tcPr>
            <w:tcW w:type="pct" w:w="38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(   ) Sim   (   ) Não</w:t>
            </w:r>
          </w:p>
        </w:tc>
      </w:tr>
    </w:tbl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Assinatura/registro de concordância: __________________________________  Data: ____/____/______</w:t>
      </w:r>
    </w:p>
    <w:p>
      <w:pPr>
        <w:pStyle w:val="Heading2"/>
        <w:keepNext/>
        <w:spacing w:after="170" w:before="19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Perguntas escolhidas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1. _____________________________________________________________________________________________________
2. _____________________________________________________________________________________________________
3. _____________________________________________________________________________________________________
4. _____________________________________________________________________________________________________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CULMINÂNCIA</w:t>
      </w:r>
    </w:p>
    <w:p>
      <w:pPr>
        <w:pStyle w:val="Heading1"/>
        <w:keepNext/>
        <w:spacing w:after="17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Mostra “Sertão, memória e futuro”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A mostra transforma a escola em espaço de leitura, investigação e devolutiva. Cada equipe apresenta seu percurso sem resumir o romance nem revelar seus segredos.</w:t>
      </w:r>
    </w:p>
    <w:tbl>
      <w:tblPr>
        <w:tblW w:type="pct" w:w="100%"/>
        <w:tblBorders>
          <w:top w:val="single" w:color="B9C5BC" w:sz="4"/>
          <w:left w:val="single" w:color="B9C5BC" w:sz="4"/>
          <w:bottom w:val="single" w:color="B9C5BC" w:sz="4"/>
          <w:right w:val="single" w:color="B9C5BC" w:sz="4"/>
          <w:insideH w:val="single" w:color="D5DDD7" w:sz="3"/>
          <w:insideV w:val="single" w:color="D5DDD7" w:sz="3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2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Estação</w:t>
            </w:r>
          </w:p>
        </w:tc>
        <w:tc>
          <w:tcPr>
            <w:tcW w:type="pct" w:w="78%"/>
            <w:shd w:fill="2F7651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O que o público encontra</w:t>
            </w:r>
          </w:p>
        </w:tc>
      </w:tr>
      <w:tr>
        <w:tc>
          <w:tcPr>
            <w:tcW w:type="pct" w:w="22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Literatura</w:t>
            </w:r>
          </w:p>
        </w:tc>
        <w:tc>
          <w:tcPr>
            <w:tcW w:type="pct" w:w="78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Ensaios, comentários críticos, leitura dramática e podcasts</w:t>
            </w:r>
          </w:p>
        </w:tc>
      </w:tr>
      <w:tr>
        <w:tc>
          <w:tcPr>
            <w:tcW w:type="pct" w:w="22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Território</w:t>
            </w:r>
          </w:p>
        </w:tc>
        <w:tc>
          <w:tcPr>
            <w:tcW w:type="pct" w:w="78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Mapas narrativos, rotas, paisagens e dados espaciais</w:t>
            </w:r>
          </w:p>
        </w:tc>
      </w:tr>
      <w:tr>
        <w:tc>
          <w:tcPr>
            <w:tcW w:type="pct" w:w="22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Memória</w:t>
            </w:r>
          </w:p>
        </w:tc>
        <w:tc>
          <w:tcPr>
            <w:tcW w:type="pct" w:w="78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Trechos autorizados de entrevistas, fotografias e objetos comentados</w:t>
            </w:r>
          </w:p>
        </w:tc>
      </w:tr>
      <w:tr>
        <w:tc>
          <w:tcPr>
            <w:tcW w:type="pct" w:w="22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Folclore</w:t>
            </w:r>
          </w:p>
        </w:tc>
        <w:tc>
          <w:tcPr>
            <w:tcW w:type="pct" w:w="78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Comparações de versões, circulação e recriações contemporâneas</w:t>
            </w:r>
          </w:p>
        </w:tc>
      </w:tr>
      <w:tr>
        <w:tc>
          <w:tcPr>
            <w:tcW w:type="pct" w:w="22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Artes</w:t>
            </w:r>
          </w:p>
        </w:tc>
        <w:tc>
          <w:tcPr>
            <w:tcW w:type="pct" w:w="78%"/>
            <w:shd w:fill="FFFFFF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Ilustrações, cartazes, livros-objeto, som e curadoria visual</w:t>
            </w:r>
          </w:p>
        </w:tc>
      </w:tr>
      <w:tr>
        <w:tc>
          <w:tcPr>
            <w:tcW w:type="pct" w:w="22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Pesquisa</w:t>
            </w:r>
          </w:p>
        </w:tc>
        <w:tc>
          <w:tcPr>
            <w:tcW w:type="pct" w:w="78%"/>
            <w:shd w:fill="F6F8F6" w:val="clear"/>
            <w:tcMar>
              <w:top w:type="dxa" w:w="105"/>
              <w:left w:type="dxa" w:w="125"/>
              <w:bottom w:type="dxa" w:w="105"/>
              <w:right w:type="dxa" w:w="125"/>
            </w:tcMar>
          </w:tcPr>
          <w:p>
            <w:pPr>
              <w:spacing w:after="0" w:line="275"/>
            </w:pPr>
            <w:r>
              <w:rPr>
                <w:rFonts w:ascii="Aptos" w:cs="Aptos" w:eastAsia="Aptos" w:hAnsi="Aptos"/>
                <w:color w:val="142019"/>
                <w:sz w:val="19"/>
                <w:szCs w:val="19"/>
              </w:rPr>
              <w:t xml:space="preserve">Pôsteres, métodos, resultados, limites e novas perguntas</w:t>
            </w:r>
          </w:p>
        </w:tc>
      </w:tr>
    </w:tbl>
    <w:p>
      <w:pPr>
        <w:pStyle w:val="Heading2"/>
        <w:keepNext/>
        <w:spacing w:after="170" w:before="19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Pontes com universidade e institutos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A escola pode convidar docentes, estudantes de graduação, pesquisadores, bibliotecários e profissionais de museus ou arquivos para uma banca formativa. O objetivo não é “julgar como faculdade”, mas aproximar os jovens de práticas de pesquisa, extensão, comunicação e profissões.</w:t>
      </w:r>
    </w:p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GESTÃO</w:t>
      </w:r>
    </w:p>
    <w:p>
      <w:pPr>
        <w:pStyle w:val="Heading1"/>
        <w:keepNext/>
        <w:spacing w:after="17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Checklist do professor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Definir série, duração, áreas e professor responsável pela coordenação.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Planejar o acesso aos exemplares e o calendário de leitura.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Escolher percurso essencial ou avançado.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Formar equipes e aprovar recortes antes da coleta.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Orientar fontes, citação, consentimento e proteção de dados.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Reservar momentos de acompanhamento e revisão entre pares.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Definir produto, público, critérios e acessibilidade.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Organizar a mostra e a devolutiva à comunidade.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Avaliar processo, não apenas o acabamento final.</w:t>
      </w:r>
    </w:p>
    <w:p>
      <w:pPr>
        <w:pStyle w:val="ListParagraph"/>
        <w:numPr>
          <w:ilvl w:val="0"/>
          <w:numId w:val="2"/>
        </w:numPr>
        <w:spacing w:after="90" w:line="30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Arquivar autorizações e preservar o acervo para novas turmas.</w:t>
      </w:r>
    </w:p>
    <w:p>
      <w:pPr>
        <w:pStyle w:val="Heading2"/>
        <w:keepNext/>
        <w:spacing w:after="170" w:before="190"/>
      </w:pPr>
      <w:r>
        <w:rPr>
          <w:rFonts w:ascii="Georgia" w:cs="Georgia" w:eastAsia="Georgia" w:hAnsi="Georgia"/>
          <w:b/>
          <w:bCs/>
          <w:color w:val="142019"/>
          <w:sz w:val="28"/>
          <w:szCs w:val="28"/>
        </w:rPr>
        <w:t xml:space="preserve">Exemplares e encontro com o autor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O material é gratuito, mas não substitui a obra. A instituição pode solicitar proposta para conjuntos de exemplares, biblioteca, projetos de leitura, conversa presencial ou remota e ação de lançamento.</w:t>
      </w:r>
    </w:p>
    <w:tbl>
      <w:tblPr>
        <w:tblW w:type="pct" w:w="100%"/>
        <w:tblBorders>
          <w:top w:val="none"/>
          <w:left w:val="single" w:color="B58A49" w:sz="18"/>
          <w:bottom w:val="none"/>
          <w:right w:val="none"/>
          <w:insideH w:val="none"/>
          <w:insideV w:val="none"/>
        </w:tblBorders>
      </w:tblPr>
      <w:tblGrid>
        <w:gridCol w:w="100"/>
      </w:tblGrid>
      <w:tr>
        <w:tc>
          <w:tcPr>
            <w:shd w:fill="F5EFE2" w:val="clear"/>
            <w:tcMar>
              <w:top w:type="dxa" w:w="170"/>
              <w:left w:type="dxa" w:w="220"/>
              <w:bottom w:type="dxa" w:w="170"/>
              <w:right w:type="dxa" w:w="180"/>
            </w:tcMar>
          </w:tcPr>
          <w:p>
            <w:pPr>
              <w:spacing w:after="0" w:line="310"/>
            </w:pPr>
            <w:r>
              <w:rPr>
                <w:rFonts w:ascii="Aptos" w:cs="Aptos" w:eastAsia="Aptos" w:hAnsi="Aptos"/>
                <w:b/>
                <w:bCs/>
                <w:color w:val="B58A49"/>
                <w:sz w:val="22"/>
                <w:szCs w:val="22"/>
              </w:rPr>
              <w:t xml:space="preserve">Contato</w:t>
            </w:r>
            <w:r>
              <w:rPr>
                <w:rFonts w:ascii="Aptos" w:cs="Aptos" w:eastAsia="Aptos" w:hAnsi="Aptos"/>
                <w:color w:val="142019"/>
                <w:sz w:val="22"/>
                <w:szCs w:val="22"/>
              </w:rPr>
              <w:t xml:space="preserve"> — WhatsApp: (77) 99702-6139 · E-mail: contato@universomuiraquita.com.br · universomuiraquita.com.br</w:t>
            </w:r>
          </w:p>
        </w:tc>
      </w:tr>
    </w:tbl>
    <w:p>
      <w:r>
        <w:br w:type="page"/>
      </w:r>
    </w:p>
    <w:p>
      <w:pPr>
        <w:keepNext/>
        <w:spacing w:after="100"/>
      </w:pPr>
      <w:r>
        <w:rPr>
          <w:rFonts w:ascii="Aptos" w:cs="Aptos" w:eastAsia="Aptos" w:hAnsi="Aptos"/>
          <w:b/>
          <w:bCs/>
          <w:color w:val="2F7651"/>
          <w:sz w:val="16"/>
          <w:szCs w:val="16"/>
        </w:rPr>
        <w:t xml:space="preserve">SOBRE O AUTOR</w:t>
      </w:r>
    </w:p>
    <w:p>
      <w:pPr>
        <w:pStyle w:val="Heading1"/>
        <w:keepNext/>
        <w:spacing w:after="170" w:before="120"/>
      </w:pPr>
      <w:r>
        <w:rPr>
          <w:rFonts w:ascii="Georgia" w:cs="Georgia" w:eastAsia="Georgia" w:hAnsi="Georgia"/>
          <w:b/>
          <w:bCs/>
          <w:color w:val="2F7651"/>
          <w:sz w:val="38"/>
          <w:szCs w:val="38"/>
        </w:rPr>
        <w:t xml:space="preserve">Quem escreve</w:t>
      </w:r>
    </w:p>
    <w:p>
      <w:pPr>
        <w:spacing w:after="150" w:line="310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Faell Vieyra é artista e autor independente de Cotegipe, Bahia. Escreve, desenha e diagrama o próprio livro. Muiraquitã nasceu de lugares que ele conhece de andar a pé: a praça, o riacho, a balsa, a estrada em ípsilon, a rodoviária fechada. O folclore entra por cima disso, como quem chega numa cidade que já existia.</w:t>
      </w:r>
    </w:p>
    <w:p>
      <w:pPr>
        <w:spacing w:after="180" w:before="500"/>
        <w:jc w:val="center"/>
      </w:pPr>
      <w:r>
        <w:drawing>
          <wp:inline distT="0" distB="0" distL="0" distR="0">
            <wp:extent cx="4000500" cy="1000125"/>
            <wp:effectExtent t="0" r="0" b="0" l="0"/>
            <wp:docPr id="1" name="Logotipo Muiraquitã" descr="Logotipo da série literária Muiraquitã" title="Muiraquit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 w:line="310"/>
        <w:jc w:val="center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Site oficial da série · Livro 1 de quatro</w:t>
      </w:r>
    </w:p>
    <w:p>
      <w:pPr>
        <w:spacing w:after="0" w:line="310"/>
        <w:jc w:val="center"/>
      </w:pPr>
      <w:r>
        <w:rPr>
          <w:rFonts w:ascii="Aptos" w:cs="Aptos" w:eastAsia="Aptos" w:hAnsi="Aptos"/>
          <w:color w:val="142019"/>
          <w:sz w:val="22"/>
          <w:szCs w:val="22"/>
        </w:rPr>
        <w:t xml:space="preserve">Material pedagógico gratuito para uso educacional. É vedada a reprodução integral da obra literária.</w:t>
      </w:r>
    </w:p>
    <w:sectPr>
      <w:headerReference w:type="default" r:id="rId7"/>
      <w:footerReference w:type="default" r:id="rId8"/>
      <w:pgSz w:w="11906" w:h="16838" w:orient="portrait"/>
      <w:pgMar w:top="1040" w:right="1040" w:bottom="960" w:left="1040" w:header="708" w:footer="708" w:gutter="0"/>
      <w:pgNumType w:start="1" w:fmt="decimal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5D665F"/>
        <w:sz w:val="15"/>
        <w:szCs w:val="15"/>
      </w:rPr>
      <w:t xml:space="preserve">universomuiraquita.com.br  ·  </w:t>
    </w:r>
    <w:r>
      <w:rPr>
        <w:rFonts w:ascii="Aptos" w:cs="Aptos" w:eastAsia="Aptos" w:hAnsi="Aptos"/>
        <w:color w:val="5D665F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9C5BC" w:sz="4"/>
      </w:pBdr>
      <w:tabs>
        <w:tab w:val="right" w:pos="9026"/>
      </w:tabs>
      <w:spacing w:after="80"/>
    </w:pPr>
    <w:r>
      <w:rPr>
        <w:rFonts w:ascii="Aptos" w:cs="Aptos" w:eastAsia="Aptos" w:hAnsi="Aptos"/>
        <w:b/>
        <w:bCs/>
        <w:color w:val="2F7651"/>
        <w:sz w:val="15"/>
        <w:szCs w:val="15"/>
      </w:rPr>
      <w:t xml:space="preserve">MUIRAQUITÃ · ENSINO MÉDIO</w:t>
    </w:r>
    <w:r>
      <w:rPr>
        <w:rFonts w:ascii="Aptos" w:cs="Aptos" w:eastAsia="Aptos" w:hAnsi="Aptos"/>
        <w:color w:val="5D665F"/>
        <w:sz w:val="15"/>
        <w:szCs w:val="15"/>
      </w:rPr>
      <w:t xml:space="preserve">	PERCURSO AVANÇADO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42019"/>
        <w:sz w:val="22"/>
        <w:szCs w:val="22"/>
      </w:rPr>
    </w:rPrDefault>
    <w:pPrDefault>
      <w:pPr>
        <w:spacing w:line="31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b64a21b251634aff50999cbfa858d99456b4a9e1.png"/><Relationship Id="rId10" Type="http://schemas.openxmlformats.org/officeDocument/2006/relationships/image" Target="media/ad80e83a32d23adb740c9f52ccfb23b17fcb9b7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Muiraquitã no Ensino Médio — Projeto Interdisciplinar e de Iniciação Científica</dc:title>
  <dc:subject>Percurso pedagógico avançado para o Ensino Médio</dc:subject>
  <dc:creator>Faell Vieyra</dc:creator>
  <cp:lastModifiedBy>Un-named</cp:lastModifiedBy>
  <cp:revision>1</cp:revision>
  <dcterms:created xsi:type="dcterms:W3CDTF">2026-08-23T16:37:26.667Z</dcterms:created>
  <dcterms:modified xsi:type="dcterms:W3CDTF">2026-08-23T16:37:26.668Z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